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B62" w:rsidRPr="00D40E35" w:rsidRDefault="006A0B62" w:rsidP="006A0B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0"/>
          <w:lang w:val="uk-UA" w:eastAsia="uk-UA"/>
        </w:rPr>
      </w:pPr>
      <w:r>
        <w:rPr>
          <w:rFonts w:ascii="Times New Roman" w:hAnsi="Times New Roman" w:cs="Times New Roman"/>
          <w:b/>
          <w:bCs/>
          <w:sz w:val="28"/>
          <w:szCs w:val="20"/>
          <w:lang w:val="uk-UA" w:eastAsia="uk-UA"/>
        </w:rPr>
        <w:t xml:space="preserve">КАЛЕНДАРНО - </w:t>
      </w:r>
      <w:r w:rsidRPr="00D40E35">
        <w:rPr>
          <w:rFonts w:ascii="Times New Roman" w:hAnsi="Times New Roman" w:cs="Times New Roman"/>
          <w:b/>
          <w:bCs/>
          <w:sz w:val="28"/>
          <w:szCs w:val="20"/>
          <w:lang w:val="uk-UA" w:eastAsia="uk-UA"/>
        </w:rPr>
        <w:t xml:space="preserve">ТЕМАТИЧНИЙ ПЛАН </w:t>
      </w:r>
      <w:r>
        <w:rPr>
          <w:rFonts w:ascii="Times New Roman" w:hAnsi="Times New Roman" w:cs="Times New Roman"/>
          <w:b/>
          <w:bCs/>
          <w:sz w:val="28"/>
          <w:szCs w:val="20"/>
          <w:lang w:val="uk-UA" w:eastAsia="uk-UA"/>
        </w:rPr>
        <w:t>ВИВЧЕННЯ ЗАХИСТУ ВІТЧИЗНИ У 10 КЛАСІ НА 2018-2019 н. р.</w:t>
      </w:r>
    </w:p>
    <w:p w:rsidR="006A0B62" w:rsidRDefault="006A0B62" w:rsidP="006A0B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0"/>
          <w:lang w:val="uk-UA" w:eastAsia="uk-UA"/>
        </w:rPr>
      </w:pPr>
      <w:r w:rsidRPr="00D40E35">
        <w:rPr>
          <w:rFonts w:ascii="Times New Roman" w:hAnsi="Times New Roman" w:cs="Times New Roman"/>
          <w:b/>
          <w:bCs/>
          <w:sz w:val="28"/>
          <w:szCs w:val="20"/>
          <w:lang w:val="uk-UA" w:eastAsia="uk-UA"/>
        </w:rPr>
        <w:t>вивчення предмета юнаками (дівчатами за їх власним бажанням)</w:t>
      </w:r>
      <w:r>
        <w:rPr>
          <w:rFonts w:ascii="Times New Roman" w:hAnsi="Times New Roman" w:cs="Times New Roman"/>
          <w:b/>
          <w:bCs/>
          <w:sz w:val="28"/>
          <w:szCs w:val="20"/>
          <w:lang w:val="uk-UA" w:eastAsia="uk-UA"/>
        </w:rPr>
        <w:t xml:space="preserve"> </w:t>
      </w:r>
    </w:p>
    <w:p w:rsidR="006A0B62" w:rsidRPr="005C6AF1" w:rsidRDefault="006A0B62" w:rsidP="006A0B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uk-UA" w:eastAsia="uk-UA"/>
        </w:rPr>
      </w:pPr>
      <w:r w:rsidRPr="006A0B62">
        <w:rPr>
          <w:rFonts w:ascii="Times New Roman" w:hAnsi="Times New Roman" w:cs="Times New Roman"/>
          <w:b/>
          <w:bCs/>
          <w:sz w:val="28"/>
          <w:szCs w:val="20"/>
          <w:lang w:val="uk-UA" w:eastAsia="uk-UA"/>
        </w:rPr>
        <w:t>(1,5 год.)</w:t>
      </w:r>
      <w:r>
        <w:rPr>
          <w:rFonts w:ascii="Times New Roman" w:hAnsi="Times New Roman" w:cs="Times New Roman"/>
          <w:b/>
          <w:bCs/>
          <w:sz w:val="28"/>
          <w:szCs w:val="20"/>
          <w:lang w:val="uk-UA" w:eastAsia="uk-UA"/>
        </w:rPr>
        <w:t xml:space="preserve"> на тиждень</w:t>
      </w:r>
    </w:p>
    <w:tbl>
      <w:tblPr>
        <w:tblpPr w:leftFromText="180" w:rightFromText="180" w:vertAnchor="text" w:tblpX="-1129" w:tblpY="1"/>
        <w:tblOverlap w:val="never"/>
        <w:tblW w:w="1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762"/>
        <w:gridCol w:w="1134"/>
        <w:gridCol w:w="1418"/>
      </w:tblGrid>
      <w:tr w:rsidR="006A0B62" w:rsidRPr="00177FEE" w:rsidTr="00DA6BB4">
        <w:trPr>
          <w:cantSplit/>
          <w:trHeight w:val="703"/>
          <w:tblHeader/>
        </w:trPr>
        <w:tc>
          <w:tcPr>
            <w:tcW w:w="817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DC7B2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>№ п/п</w:t>
            </w:r>
          </w:p>
        </w:tc>
        <w:tc>
          <w:tcPr>
            <w:tcW w:w="7762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DC7B2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>Тема уроку</w:t>
            </w:r>
          </w:p>
        </w:tc>
        <w:tc>
          <w:tcPr>
            <w:tcW w:w="1134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DC7B2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>-</w:t>
            </w:r>
            <w:r w:rsidRPr="00DC7B2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 xml:space="preserve">сть </w:t>
            </w:r>
          </w:p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DC7B2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>годин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DC7B2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>Дата</w:t>
            </w:r>
          </w:p>
        </w:tc>
      </w:tr>
      <w:tr w:rsidR="006A0B62" w:rsidRPr="00177FEE" w:rsidTr="00DA6BB4">
        <w:trPr>
          <w:cantSplit/>
          <w:trHeight w:val="350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</w:tcPr>
          <w:p w:rsidR="006A0B62" w:rsidRPr="006A0B62" w:rsidRDefault="006A0B62" w:rsidP="006A0B62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 w:eastAsia="uk-UA"/>
              </w:rPr>
              <w:t>Вступний урок</w:t>
            </w:r>
          </w:p>
        </w:tc>
        <w:tc>
          <w:tcPr>
            <w:tcW w:w="1134" w:type="dxa"/>
            <w:vAlign w:val="center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</w:pPr>
            <w:r w:rsidRPr="00DC7B2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322"/>
        </w:trPr>
        <w:tc>
          <w:tcPr>
            <w:tcW w:w="817" w:type="dxa"/>
            <w:shd w:val="clear" w:color="auto" w:fill="FFF3CD"/>
            <w:vAlign w:val="center"/>
          </w:tcPr>
          <w:p w:rsidR="006A0B62" w:rsidRPr="00DC7B2D" w:rsidRDefault="006A0B62" w:rsidP="00DA6BB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shd w:val="clear" w:color="auto" w:fill="FFF3CD"/>
          </w:tcPr>
          <w:p w:rsidR="006A0B62" w:rsidRPr="00DC7B2D" w:rsidRDefault="006A0B62" w:rsidP="00DA6B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 w:eastAsia="uk-UA"/>
              </w:rPr>
              <w:t>Розділ І</w:t>
            </w:r>
            <w:r w:rsidRPr="006A0B6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 w:eastAsia="uk-UA"/>
              </w:rPr>
              <w:t>. Основи національної безпеки України</w:t>
            </w:r>
          </w:p>
        </w:tc>
        <w:tc>
          <w:tcPr>
            <w:tcW w:w="1134" w:type="dxa"/>
            <w:shd w:val="clear" w:color="auto" w:fill="FFF3CD"/>
            <w:vAlign w:val="center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</w:pPr>
            <w:r w:rsidRPr="00DC7B2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18" w:type="dxa"/>
            <w:shd w:val="clear" w:color="auto" w:fill="FFF3CD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567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</w:tcPr>
          <w:p w:rsidR="006A0B62" w:rsidRPr="00DC7B2D" w:rsidRDefault="006A0B62" w:rsidP="00DA6BB4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A0B62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Система світової колективної безпеки. Система національної безпеки України</w:t>
            </w:r>
          </w:p>
        </w:tc>
        <w:tc>
          <w:tcPr>
            <w:tcW w:w="1134" w:type="dxa"/>
            <w:vAlign w:val="center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DC7B2D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468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</w:tcPr>
          <w:p w:rsidR="006A0B62" w:rsidRPr="00DC7B2D" w:rsidRDefault="006A0B62" w:rsidP="00DA6BB4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A0B62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Національні інтереси України та загрози національній безпеці Воєнна доктрина України</w:t>
            </w:r>
          </w:p>
        </w:tc>
        <w:tc>
          <w:tcPr>
            <w:tcW w:w="1134" w:type="dxa"/>
            <w:vAlign w:val="center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DC7B2D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568"/>
        </w:trPr>
        <w:tc>
          <w:tcPr>
            <w:tcW w:w="817" w:type="dxa"/>
            <w:shd w:val="clear" w:color="auto" w:fill="FFF3CD"/>
            <w:vAlign w:val="center"/>
          </w:tcPr>
          <w:p w:rsidR="006A0B62" w:rsidRPr="00DC7B2D" w:rsidRDefault="006A0B62" w:rsidP="00DA6BB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shd w:val="clear" w:color="auto" w:fill="FFF3CD"/>
          </w:tcPr>
          <w:p w:rsidR="006A0B62" w:rsidRPr="00DC7B2D" w:rsidRDefault="006A0B62" w:rsidP="00DA6BB4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highlight w:val="yellow"/>
                <w:lang w:val="uk-UA" w:eastAsia="uk-UA"/>
              </w:rPr>
            </w:pPr>
            <w:r w:rsidRPr="006A0B6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  <w:t>Розділ ІІ. Збройні Сили України на захисті Вітчизни</w:t>
            </w:r>
          </w:p>
        </w:tc>
        <w:tc>
          <w:tcPr>
            <w:tcW w:w="1134" w:type="dxa"/>
            <w:shd w:val="clear" w:color="auto" w:fill="FFF3CD"/>
            <w:vAlign w:val="center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1418" w:type="dxa"/>
            <w:shd w:val="clear" w:color="auto" w:fill="FFF3CD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413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</w:tcPr>
          <w:p w:rsidR="006A0B62" w:rsidRPr="000C6E28" w:rsidRDefault="006A0B62" w:rsidP="00DA6BB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A0B62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Нормативно-правова база з військових питань. Військова присяга та військова символіка України</w:t>
            </w:r>
          </w:p>
        </w:tc>
        <w:tc>
          <w:tcPr>
            <w:tcW w:w="1134" w:type="dxa"/>
            <w:vAlign w:val="center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DC7B2D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471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</w:tcPr>
          <w:p w:rsidR="006A0B62" w:rsidRPr="00DC7B2D" w:rsidRDefault="006A0B62" w:rsidP="00DA6BB4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A0B62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Історія розвитку українського війська</w:t>
            </w:r>
          </w:p>
        </w:tc>
        <w:tc>
          <w:tcPr>
            <w:tcW w:w="1134" w:type="dxa"/>
            <w:vAlign w:val="center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471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</w:tcPr>
          <w:p w:rsidR="006A0B62" w:rsidRPr="00DC7B2D" w:rsidRDefault="006A0B62" w:rsidP="00DA6BB4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A0B62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Основи міжнародного гуманітарного права</w:t>
            </w:r>
          </w:p>
        </w:tc>
        <w:tc>
          <w:tcPr>
            <w:tcW w:w="1134" w:type="dxa"/>
            <w:vAlign w:val="center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350"/>
        </w:trPr>
        <w:tc>
          <w:tcPr>
            <w:tcW w:w="817" w:type="dxa"/>
            <w:shd w:val="clear" w:color="auto" w:fill="FFF3CD"/>
            <w:vAlign w:val="center"/>
          </w:tcPr>
          <w:p w:rsidR="006A0B62" w:rsidRPr="00DC7B2D" w:rsidRDefault="006A0B62" w:rsidP="00DA6BB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shd w:val="clear" w:color="auto" w:fill="FFF3CD"/>
          </w:tcPr>
          <w:p w:rsidR="006A0B62" w:rsidRPr="00DC7B2D" w:rsidRDefault="006A0B62" w:rsidP="00DA6BB4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A0B6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  <w:t>Розділ ІІІ. Статути Збройних сил України</w:t>
            </w:r>
          </w:p>
        </w:tc>
        <w:tc>
          <w:tcPr>
            <w:tcW w:w="1134" w:type="dxa"/>
            <w:shd w:val="clear" w:color="auto" w:fill="FFF3CD"/>
            <w:vAlign w:val="center"/>
          </w:tcPr>
          <w:p w:rsidR="006A0B62" w:rsidRPr="00DC7B2D" w:rsidRDefault="00A14BA1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18" w:type="dxa"/>
            <w:shd w:val="clear" w:color="auto" w:fill="FFF3CD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350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</w:tcPr>
          <w:p w:rsidR="006A0B62" w:rsidRPr="00DC7B2D" w:rsidRDefault="00A14BA1" w:rsidP="00A14BA1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Військовослужбовці та </w:t>
            </w:r>
            <w:r w:rsidRPr="00A14BA1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відносини між ними. Військова дисципліна</w:t>
            </w:r>
          </w:p>
        </w:tc>
        <w:tc>
          <w:tcPr>
            <w:tcW w:w="1134" w:type="dxa"/>
            <w:vAlign w:val="center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350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</w:tcPr>
          <w:p w:rsidR="006A0B62" w:rsidRPr="00DC7B2D" w:rsidRDefault="00A14BA1" w:rsidP="00DA6BB4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14BA1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Організація внутрішньої служби</w:t>
            </w:r>
          </w:p>
        </w:tc>
        <w:tc>
          <w:tcPr>
            <w:tcW w:w="1134" w:type="dxa"/>
            <w:vAlign w:val="center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146"/>
        </w:trPr>
        <w:tc>
          <w:tcPr>
            <w:tcW w:w="817" w:type="dxa"/>
            <w:shd w:val="clear" w:color="auto" w:fill="FFF3CD"/>
            <w:vAlign w:val="center"/>
          </w:tcPr>
          <w:p w:rsidR="006A0B62" w:rsidRPr="00DC7B2D" w:rsidRDefault="006A0B62" w:rsidP="00DA6BB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shd w:val="clear" w:color="auto" w:fill="FFF3CD"/>
          </w:tcPr>
          <w:p w:rsidR="006A0B62" w:rsidRPr="00DC7B2D" w:rsidRDefault="00A14BA1" w:rsidP="00DA6BB4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</w:pPr>
            <w:r w:rsidRPr="00A14BA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  <w:t>Розділ ІV. Стройова підготовка</w:t>
            </w:r>
          </w:p>
        </w:tc>
        <w:tc>
          <w:tcPr>
            <w:tcW w:w="1134" w:type="dxa"/>
            <w:shd w:val="clear" w:color="auto" w:fill="FFF3CD"/>
            <w:vAlign w:val="center"/>
          </w:tcPr>
          <w:p w:rsidR="006A0B62" w:rsidRPr="00DC7B2D" w:rsidRDefault="00A14BA1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1418" w:type="dxa"/>
            <w:shd w:val="clear" w:color="auto" w:fill="FFF3CD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146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</w:tcPr>
          <w:p w:rsidR="006A0B62" w:rsidRPr="00DC7B2D" w:rsidRDefault="00A14BA1" w:rsidP="00DA6BB4">
            <w:pPr>
              <w:tabs>
                <w:tab w:val="right" w:pos="3261"/>
                <w:tab w:val="right" w:pos="4395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14BA1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Стройові прийоми і рух без зброї</w:t>
            </w:r>
          </w:p>
        </w:tc>
        <w:tc>
          <w:tcPr>
            <w:tcW w:w="1134" w:type="dxa"/>
            <w:vAlign w:val="center"/>
          </w:tcPr>
          <w:p w:rsidR="006A0B62" w:rsidRPr="00DC7B2D" w:rsidRDefault="00A14BA1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146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</w:tcPr>
          <w:p w:rsidR="006A0B62" w:rsidRPr="00DC7B2D" w:rsidRDefault="00A14BA1" w:rsidP="00DA6BB4">
            <w:pPr>
              <w:tabs>
                <w:tab w:val="right" w:pos="3261"/>
                <w:tab w:val="right" w:pos="4395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14BA1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Строї відділення</w:t>
            </w:r>
          </w:p>
        </w:tc>
        <w:tc>
          <w:tcPr>
            <w:tcW w:w="1134" w:type="dxa"/>
            <w:vAlign w:val="center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DC7B2D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146"/>
        </w:trPr>
        <w:tc>
          <w:tcPr>
            <w:tcW w:w="817" w:type="dxa"/>
            <w:shd w:val="clear" w:color="auto" w:fill="FFF3CD"/>
            <w:vAlign w:val="center"/>
          </w:tcPr>
          <w:p w:rsidR="006A0B62" w:rsidRPr="00DC7B2D" w:rsidRDefault="006A0B62" w:rsidP="00DA6BB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shd w:val="clear" w:color="auto" w:fill="FFF3CD"/>
          </w:tcPr>
          <w:p w:rsidR="006A0B62" w:rsidRPr="00DC7B2D" w:rsidRDefault="00A14BA1" w:rsidP="00DA6BB4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</w:pPr>
            <w:r w:rsidRPr="00A14BA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  <w:t>Розділ V. Вогнева підготовка</w:t>
            </w:r>
          </w:p>
        </w:tc>
        <w:tc>
          <w:tcPr>
            <w:tcW w:w="1134" w:type="dxa"/>
            <w:shd w:val="clear" w:color="auto" w:fill="FFF3CD"/>
            <w:vAlign w:val="center"/>
          </w:tcPr>
          <w:p w:rsidR="006A0B62" w:rsidRPr="00DC7B2D" w:rsidRDefault="006A0B62" w:rsidP="00A14B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  <w:t>1</w:t>
            </w:r>
            <w:r w:rsidR="00A14BA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1418" w:type="dxa"/>
            <w:shd w:val="clear" w:color="auto" w:fill="FFF3CD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146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vAlign w:val="center"/>
          </w:tcPr>
          <w:p w:rsidR="006A0B62" w:rsidRPr="00DC7B2D" w:rsidRDefault="00A14BA1" w:rsidP="00DA6BB4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14BA1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Історія розвитку та класифікація стрілецької зброї. Історія українського зброярства. Озброєння іноземних армій.</w:t>
            </w:r>
          </w:p>
        </w:tc>
        <w:tc>
          <w:tcPr>
            <w:tcW w:w="1134" w:type="dxa"/>
            <w:vAlign w:val="center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146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vAlign w:val="center"/>
          </w:tcPr>
          <w:p w:rsidR="006A0B62" w:rsidRPr="00DC7B2D" w:rsidRDefault="00A14BA1" w:rsidP="00A14BA1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14BA1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Сучасна стрілецька зброя. Її класифікація, б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ойові властивості, принцип дії. </w:t>
            </w:r>
            <w:r w:rsidRPr="00A14BA1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Основи стрільби зі стрілецької зброї. Прийоми та правила стрільби зі стрілецької зброї.</w:t>
            </w:r>
          </w:p>
        </w:tc>
        <w:tc>
          <w:tcPr>
            <w:tcW w:w="1134" w:type="dxa"/>
            <w:vAlign w:val="center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A14BA1" w:rsidTr="00DA6BB4">
        <w:trPr>
          <w:cantSplit/>
          <w:trHeight w:val="146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vAlign w:val="center"/>
          </w:tcPr>
          <w:p w:rsidR="006A0B62" w:rsidRPr="00DC7B2D" w:rsidRDefault="00A14BA1" w:rsidP="00A14BA1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Поняття постріл. </w:t>
            </w:r>
            <w:r w:rsidRPr="00A14BA1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Лінія приці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лювання (цілик, мушка, мішень). </w:t>
            </w:r>
            <w:r w:rsidRPr="00A14BA1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Правила та одноманітне прицілювання.</w:t>
            </w:r>
          </w:p>
        </w:tc>
        <w:tc>
          <w:tcPr>
            <w:tcW w:w="1134" w:type="dxa"/>
            <w:vAlign w:val="center"/>
          </w:tcPr>
          <w:p w:rsidR="006A0B62" w:rsidRPr="00DC7B2D" w:rsidRDefault="0029776A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146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vAlign w:val="center"/>
          </w:tcPr>
          <w:p w:rsidR="006A0B62" w:rsidRPr="004B4998" w:rsidRDefault="0029776A" w:rsidP="0029776A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Правила </w:t>
            </w:r>
            <w:r w:rsidRPr="0029776A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та техніка ведення стрільби.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29776A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Прийоми стрільби (вогневі тренування). Положення під час стрільби з місця (лежачи, з коліна, стоячи) та в русі. Вибір і зайняття пр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авильної позиції для стрільби. </w:t>
            </w:r>
          </w:p>
        </w:tc>
        <w:tc>
          <w:tcPr>
            <w:tcW w:w="1134" w:type="dxa"/>
            <w:vAlign w:val="center"/>
          </w:tcPr>
          <w:p w:rsidR="006A0B62" w:rsidRDefault="0029776A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146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vAlign w:val="center"/>
          </w:tcPr>
          <w:p w:rsidR="006A0B62" w:rsidRPr="004B4998" w:rsidRDefault="0029776A" w:rsidP="00DA6BB4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29776A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Спостереження за полем бою, вибір цілі для обстрілу. Призначення вихідних установок (вибір прицілу і точки прицілювання). Вибір моменту для відкриття вогню. Ведення вогню, спостереження за його результатами. Корегування  стрільби.</w:t>
            </w:r>
          </w:p>
        </w:tc>
        <w:tc>
          <w:tcPr>
            <w:tcW w:w="1134" w:type="dxa"/>
            <w:vAlign w:val="center"/>
          </w:tcPr>
          <w:p w:rsidR="006A0B62" w:rsidRDefault="0029776A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653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vAlign w:val="center"/>
          </w:tcPr>
          <w:p w:rsidR="006A0B62" w:rsidRPr="00DC7B2D" w:rsidRDefault="0029776A" w:rsidP="0029776A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29776A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Призначення та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бойові властивості автоматів. </w:t>
            </w:r>
            <w:r w:rsidRPr="0029776A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Поняття про будову автоматичної зброї та роботу її частин та механізмів.</w:t>
            </w:r>
          </w:p>
        </w:tc>
        <w:tc>
          <w:tcPr>
            <w:tcW w:w="1134" w:type="dxa"/>
            <w:vAlign w:val="center"/>
          </w:tcPr>
          <w:p w:rsidR="006A0B62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29776A" w:rsidTr="00DA6BB4">
        <w:trPr>
          <w:cantSplit/>
          <w:trHeight w:val="653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vAlign w:val="center"/>
          </w:tcPr>
          <w:p w:rsidR="006A0B62" w:rsidRPr="00DC7B2D" w:rsidRDefault="0029776A" w:rsidP="0029776A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29776A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ідготовка автомата до стрільби. </w:t>
            </w:r>
            <w:r w:rsidRPr="0029776A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Можливі затримки і несправності під час стрільби і способи їх усунення.</w:t>
            </w:r>
          </w:p>
        </w:tc>
        <w:tc>
          <w:tcPr>
            <w:tcW w:w="1134" w:type="dxa"/>
            <w:vAlign w:val="center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29776A" w:rsidTr="00DA6BB4">
        <w:trPr>
          <w:cantSplit/>
          <w:trHeight w:val="146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vAlign w:val="center"/>
          </w:tcPr>
          <w:p w:rsidR="006A0B62" w:rsidRPr="00DC7B2D" w:rsidRDefault="0029776A" w:rsidP="0029776A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29776A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Заходи безпеки при поводженні зі зброєю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. </w:t>
            </w:r>
            <w:r w:rsidRPr="0029776A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Порядок неповного розбирання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і складання та обслуговування. </w:t>
            </w:r>
            <w:r w:rsidRPr="0029776A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Тренування у неповному ро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збиранні та складанні автомату.</w:t>
            </w:r>
          </w:p>
        </w:tc>
        <w:tc>
          <w:tcPr>
            <w:tcW w:w="1134" w:type="dxa"/>
            <w:vAlign w:val="center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146"/>
        </w:trPr>
        <w:tc>
          <w:tcPr>
            <w:tcW w:w="817" w:type="dxa"/>
            <w:shd w:val="clear" w:color="auto" w:fill="FFF3CD"/>
            <w:vAlign w:val="center"/>
          </w:tcPr>
          <w:p w:rsidR="006A0B62" w:rsidRPr="00DC7B2D" w:rsidRDefault="006A0B62" w:rsidP="00DA6BB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shd w:val="clear" w:color="auto" w:fill="FFF3CD"/>
          </w:tcPr>
          <w:p w:rsidR="006A0B62" w:rsidRPr="00DC7B2D" w:rsidRDefault="0029776A" w:rsidP="00DA6BB4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</w:pPr>
            <w:r w:rsidRPr="0029776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  <w:t>Розділ VI. Тактична підготовка</w:t>
            </w:r>
          </w:p>
        </w:tc>
        <w:tc>
          <w:tcPr>
            <w:tcW w:w="1134" w:type="dxa"/>
            <w:shd w:val="clear" w:color="auto" w:fill="FFF3CD"/>
            <w:vAlign w:val="center"/>
          </w:tcPr>
          <w:p w:rsidR="006A0B62" w:rsidRPr="00DC7B2D" w:rsidRDefault="0029776A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1418" w:type="dxa"/>
            <w:shd w:val="clear" w:color="auto" w:fill="FFF3CD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146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</w:tcPr>
          <w:p w:rsidR="006A0B62" w:rsidRPr="00DC7B2D" w:rsidRDefault="0029776A" w:rsidP="00DA6BB4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29776A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Основні риси загальновійськового бою</w:t>
            </w:r>
          </w:p>
        </w:tc>
        <w:tc>
          <w:tcPr>
            <w:tcW w:w="1134" w:type="dxa"/>
            <w:vAlign w:val="center"/>
          </w:tcPr>
          <w:p w:rsidR="006A0B62" w:rsidRPr="00DC7B2D" w:rsidRDefault="0029776A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146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</w:tcPr>
          <w:p w:rsidR="006A0B62" w:rsidRPr="00DC7B2D" w:rsidRDefault="0029776A" w:rsidP="00DA6BB4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29776A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Індивідуальні дії солдата та взаємодії у складі двійок, груп</w:t>
            </w:r>
          </w:p>
        </w:tc>
        <w:tc>
          <w:tcPr>
            <w:tcW w:w="1134" w:type="dxa"/>
            <w:vAlign w:val="center"/>
          </w:tcPr>
          <w:p w:rsidR="006A0B62" w:rsidRPr="00DC7B2D" w:rsidRDefault="00A062DB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146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</w:tcPr>
          <w:p w:rsidR="006A0B62" w:rsidRPr="00DC7B2D" w:rsidRDefault="0029776A" w:rsidP="0029776A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29776A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Види носіння зброї (вільне, тактичне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та в момент наближення до цілі).</w:t>
            </w:r>
            <w:r w:rsidRPr="0029776A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Пересування одиночно бійця  на полі бою: переповзання  (</w:t>
            </w:r>
            <w:proofErr w:type="spellStart"/>
            <w:r w:rsidRPr="0029776A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напівкарачки</w:t>
            </w:r>
            <w:proofErr w:type="spellEnd"/>
            <w:r w:rsidRPr="0029776A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, по-пластунськи, щільне переповзання); перехід; перебігання.</w:t>
            </w:r>
          </w:p>
        </w:tc>
        <w:tc>
          <w:tcPr>
            <w:tcW w:w="1134" w:type="dxa"/>
            <w:vAlign w:val="center"/>
          </w:tcPr>
          <w:p w:rsidR="006A0B62" w:rsidRPr="00DC7B2D" w:rsidRDefault="00A062DB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146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</w:tcPr>
          <w:p w:rsidR="006A0B62" w:rsidRPr="00DC7B2D" w:rsidRDefault="00A062DB" w:rsidP="00A062DB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062D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Використання укриття на полі бою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та рельєфності поверхні землі.</w:t>
            </w:r>
            <w:r w:rsidR="00D225A1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bookmarkStart w:id="0" w:name="_GoBack"/>
            <w:bookmarkEnd w:id="0"/>
            <w:r w:rsidRPr="00A062D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Маскування зброї.</w:t>
            </w:r>
          </w:p>
        </w:tc>
        <w:tc>
          <w:tcPr>
            <w:tcW w:w="1134" w:type="dxa"/>
            <w:vAlign w:val="center"/>
          </w:tcPr>
          <w:p w:rsidR="006A0B62" w:rsidRPr="00DC7B2D" w:rsidRDefault="00A062DB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146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</w:tcPr>
          <w:p w:rsidR="006A0B62" w:rsidRPr="00DC7B2D" w:rsidRDefault="00A062DB" w:rsidP="00DA6BB4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062D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Поняття про вогневу позицію в обороні. Вимоги до вибору місця для ведення вогню і спостереження. Послідовність обладнання і маскування окопу для стрільби лежачи.</w:t>
            </w:r>
          </w:p>
        </w:tc>
        <w:tc>
          <w:tcPr>
            <w:tcW w:w="1134" w:type="dxa"/>
            <w:vAlign w:val="center"/>
          </w:tcPr>
          <w:p w:rsidR="006A0B62" w:rsidRPr="00DC7B2D" w:rsidRDefault="00A062DB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146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</w:tcPr>
          <w:p w:rsidR="006A0B62" w:rsidRPr="00DC7B2D" w:rsidRDefault="00A062DB" w:rsidP="00DA6BB4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062D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Вибір місця для ведення спостереження. Способи вивчення місцевості, виявлення цілей та доповідь про їх знаходження.</w:t>
            </w:r>
          </w:p>
        </w:tc>
        <w:tc>
          <w:tcPr>
            <w:tcW w:w="1134" w:type="dxa"/>
            <w:vAlign w:val="center"/>
          </w:tcPr>
          <w:p w:rsidR="006A0B62" w:rsidRPr="00DC7B2D" w:rsidRDefault="00A062DB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A062DB" w:rsidRPr="00A062DB" w:rsidTr="00DA6BB4">
        <w:trPr>
          <w:cantSplit/>
          <w:trHeight w:val="146"/>
        </w:trPr>
        <w:tc>
          <w:tcPr>
            <w:tcW w:w="817" w:type="dxa"/>
            <w:vAlign w:val="center"/>
          </w:tcPr>
          <w:p w:rsidR="00A062DB" w:rsidRPr="00DC7B2D" w:rsidRDefault="00A062DB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</w:tcPr>
          <w:p w:rsidR="00A062DB" w:rsidRPr="00A062DB" w:rsidRDefault="00A062DB" w:rsidP="00DA6BB4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062D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Склад бойової групи. Розподіл обов’язків між військовослужбовцями та їх взаємодія у бойовій групі.</w:t>
            </w:r>
          </w:p>
        </w:tc>
        <w:tc>
          <w:tcPr>
            <w:tcW w:w="1134" w:type="dxa"/>
            <w:vAlign w:val="center"/>
          </w:tcPr>
          <w:p w:rsidR="00A062DB" w:rsidRDefault="00A062DB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</w:tcPr>
          <w:p w:rsidR="00A062DB" w:rsidRPr="00DC7B2D" w:rsidRDefault="00A062DB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A062DB" w:rsidRPr="00A062DB" w:rsidTr="00DA6BB4">
        <w:trPr>
          <w:cantSplit/>
          <w:trHeight w:val="146"/>
        </w:trPr>
        <w:tc>
          <w:tcPr>
            <w:tcW w:w="817" w:type="dxa"/>
            <w:vAlign w:val="center"/>
          </w:tcPr>
          <w:p w:rsidR="00A062DB" w:rsidRPr="00DC7B2D" w:rsidRDefault="00A062DB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</w:tcPr>
          <w:p w:rsidR="00A062DB" w:rsidRPr="00A062DB" w:rsidRDefault="00A062DB" w:rsidP="00A062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A062DB">
              <w:rPr>
                <w:rFonts w:ascii="Times New Roman" w:hAnsi="Times New Roman" w:cs="Times New Roman"/>
                <w:sz w:val="28"/>
                <w:szCs w:val="24"/>
                <w:lang w:val="uk-UA" w:eastAsia="uk-UA"/>
              </w:rPr>
              <w:t>Порядок дій у складі бойових груп.</w:t>
            </w:r>
          </w:p>
        </w:tc>
        <w:tc>
          <w:tcPr>
            <w:tcW w:w="1134" w:type="dxa"/>
            <w:vAlign w:val="center"/>
          </w:tcPr>
          <w:p w:rsidR="00A062DB" w:rsidRDefault="00A062DB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</w:tcPr>
          <w:p w:rsidR="00A062DB" w:rsidRPr="00DC7B2D" w:rsidRDefault="00A062DB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A062DB" w:rsidRPr="00A062DB" w:rsidTr="00DA6BB4">
        <w:trPr>
          <w:cantSplit/>
          <w:trHeight w:val="146"/>
        </w:trPr>
        <w:tc>
          <w:tcPr>
            <w:tcW w:w="817" w:type="dxa"/>
            <w:vAlign w:val="center"/>
          </w:tcPr>
          <w:p w:rsidR="00A062DB" w:rsidRPr="00DC7B2D" w:rsidRDefault="00A062DB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</w:tcPr>
          <w:p w:rsidR="00A062DB" w:rsidRPr="00A062DB" w:rsidRDefault="00A062DB" w:rsidP="00DA6BB4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062D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Основи військової топографії</w:t>
            </w:r>
          </w:p>
        </w:tc>
        <w:tc>
          <w:tcPr>
            <w:tcW w:w="1134" w:type="dxa"/>
            <w:vAlign w:val="center"/>
          </w:tcPr>
          <w:p w:rsidR="00A062DB" w:rsidRDefault="00A062DB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18" w:type="dxa"/>
          </w:tcPr>
          <w:p w:rsidR="00A062DB" w:rsidRPr="00DC7B2D" w:rsidRDefault="00A062DB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146"/>
        </w:trPr>
        <w:tc>
          <w:tcPr>
            <w:tcW w:w="817" w:type="dxa"/>
            <w:shd w:val="clear" w:color="auto" w:fill="FFF3CD"/>
            <w:vAlign w:val="center"/>
          </w:tcPr>
          <w:p w:rsidR="006A0B62" w:rsidRPr="00DC7B2D" w:rsidRDefault="006A0B62" w:rsidP="00DA6BB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shd w:val="clear" w:color="auto" w:fill="FFF3CD"/>
          </w:tcPr>
          <w:p w:rsidR="006A0B62" w:rsidRPr="00DC7B2D" w:rsidRDefault="00A062DB" w:rsidP="00DA6B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</w:pPr>
            <w:r w:rsidRPr="00A062D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  <w:t>Розділ VІI. Прикладна фізична підготовка</w:t>
            </w:r>
          </w:p>
        </w:tc>
        <w:tc>
          <w:tcPr>
            <w:tcW w:w="1134" w:type="dxa"/>
            <w:shd w:val="clear" w:color="auto" w:fill="FFF3CD"/>
            <w:vAlign w:val="center"/>
          </w:tcPr>
          <w:p w:rsidR="006A0B62" w:rsidRPr="00DC7B2D" w:rsidRDefault="00A062DB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1418" w:type="dxa"/>
            <w:shd w:val="clear" w:color="auto" w:fill="FFF3CD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146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vAlign w:val="center"/>
          </w:tcPr>
          <w:p w:rsidR="006A0B62" w:rsidRPr="00DC7B2D" w:rsidRDefault="00A062DB" w:rsidP="00DA6BB4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062D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Силова підготовка та подолання перешкод</w:t>
            </w:r>
          </w:p>
        </w:tc>
        <w:tc>
          <w:tcPr>
            <w:tcW w:w="1134" w:type="dxa"/>
            <w:vAlign w:val="center"/>
          </w:tcPr>
          <w:p w:rsidR="006A0B62" w:rsidRPr="00DC7B2D" w:rsidRDefault="00A062DB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146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vAlign w:val="center"/>
          </w:tcPr>
          <w:p w:rsidR="006A0B62" w:rsidRPr="00DC7B2D" w:rsidRDefault="00A062DB" w:rsidP="00DA6BB4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062D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Основи самозахисту</w:t>
            </w:r>
          </w:p>
        </w:tc>
        <w:tc>
          <w:tcPr>
            <w:tcW w:w="1134" w:type="dxa"/>
            <w:vAlign w:val="center"/>
          </w:tcPr>
          <w:p w:rsidR="006A0B62" w:rsidRPr="00DC7B2D" w:rsidRDefault="00A062DB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146"/>
        </w:trPr>
        <w:tc>
          <w:tcPr>
            <w:tcW w:w="817" w:type="dxa"/>
            <w:shd w:val="clear" w:color="auto" w:fill="FFF3CD"/>
            <w:vAlign w:val="center"/>
          </w:tcPr>
          <w:p w:rsidR="006A0B62" w:rsidRPr="00DC7B2D" w:rsidRDefault="006A0B62" w:rsidP="00DA6BB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shd w:val="clear" w:color="auto" w:fill="FFF3CD"/>
          </w:tcPr>
          <w:p w:rsidR="006A0B62" w:rsidRPr="00DC7B2D" w:rsidRDefault="00A062DB" w:rsidP="00DA6B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062D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  <w:t>Розділ VІIІ. Основи цивільного захисту</w:t>
            </w:r>
          </w:p>
        </w:tc>
        <w:tc>
          <w:tcPr>
            <w:tcW w:w="1134" w:type="dxa"/>
            <w:shd w:val="clear" w:color="auto" w:fill="FFF3CD"/>
            <w:vAlign w:val="center"/>
          </w:tcPr>
          <w:p w:rsidR="006A0B62" w:rsidRPr="00DC7B2D" w:rsidRDefault="00A062DB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1418" w:type="dxa"/>
            <w:shd w:val="clear" w:color="auto" w:fill="FFF3CD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146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vAlign w:val="center"/>
          </w:tcPr>
          <w:p w:rsidR="006A0B62" w:rsidRPr="00DC7B2D" w:rsidRDefault="00A062DB" w:rsidP="00DA6BB4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062D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Нормативно-правова база цивільного захисту</w:t>
            </w:r>
          </w:p>
        </w:tc>
        <w:tc>
          <w:tcPr>
            <w:tcW w:w="1134" w:type="dxa"/>
            <w:vAlign w:val="center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146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vAlign w:val="center"/>
          </w:tcPr>
          <w:p w:rsidR="006A0B62" w:rsidRPr="00DC7B2D" w:rsidRDefault="009A781D" w:rsidP="00DA6BB4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9A781D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Причини виникнення та класифікація надзвичайних ситуацій. Загальні ознаки надзвичайних ситуацій. Рівні надзвичайних ситуацій.</w:t>
            </w:r>
          </w:p>
        </w:tc>
        <w:tc>
          <w:tcPr>
            <w:tcW w:w="1134" w:type="dxa"/>
            <w:vAlign w:val="center"/>
          </w:tcPr>
          <w:p w:rsidR="006A0B62" w:rsidRPr="00DC7B2D" w:rsidRDefault="009A781D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146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</w:tcPr>
          <w:p w:rsidR="006A0B62" w:rsidRPr="00DC7B2D" w:rsidRDefault="009A781D" w:rsidP="009A78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9A781D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Джерела небезпечних ситуацій у військовий час. Потенційно небезпечні об’єкти міста (району) та їх коротка характеристика. </w:t>
            </w:r>
          </w:p>
        </w:tc>
        <w:tc>
          <w:tcPr>
            <w:tcW w:w="1134" w:type="dxa"/>
            <w:vAlign w:val="center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146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</w:tcPr>
          <w:p w:rsidR="006A0B62" w:rsidRPr="00C65806" w:rsidRDefault="009A781D" w:rsidP="00DA6B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9A781D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Надзвичайні ситуації, які характерні для регіону, їх наслідки для життєдіяльності населення та суб’єктів господарювання.</w:t>
            </w:r>
          </w:p>
        </w:tc>
        <w:tc>
          <w:tcPr>
            <w:tcW w:w="1134" w:type="dxa"/>
            <w:vAlign w:val="center"/>
          </w:tcPr>
          <w:p w:rsidR="006A0B62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A0B62" w:rsidRPr="00177FEE" w:rsidTr="00DA6BB4">
        <w:trPr>
          <w:cantSplit/>
          <w:trHeight w:val="146"/>
        </w:trPr>
        <w:tc>
          <w:tcPr>
            <w:tcW w:w="817" w:type="dxa"/>
            <w:vAlign w:val="center"/>
          </w:tcPr>
          <w:p w:rsidR="006A0B62" w:rsidRPr="00DC7B2D" w:rsidRDefault="006A0B62" w:rsidP="00DA6BB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</w:tcPr>
          <w:p w:rsidR="006A0B62" w:rsidRPr="00DC7B2D" w:rsidRDefault="009A781D" w:rsidP="00DA6B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9A781D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Попередження виникнення можливих надзвичайних ситуацій.</w:t>
            </w:r>
          </w:p>
        </w:tc>
        <w:tc>
          <w:tcPr>
            <w:tcW w:w="1134" w:type="dxa"/>
            <w:vAlign w:val="center"/>
          </w:tcPr>
          <w:p w:rsidR="006A0B62" w:rsidRPr="00DC7B2D" w:rsidRDefault="009A781D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</w:tcPr>
          <w:p w:rsidR="006A0B62" w:rsidRPr="00DC7B2D" w:rsidRDefault="006A0B62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9A781D" w:rsidRPr="00177FEE" w:rsidTr="009A781D">
        <w:trPr>
          <w:cantSplit/>
          <w:trHeight w:val="146"/>
        </w:trPr>
        <w:tc>
          <w:tcPr>
            <w:tcW w:w="817" w:type="dxa"/>
            <w:shd w:val="clear" w:color="auto" w:fill="FDE9D9" w:themeFill="accent6" w:themeFillTint="33"/>
            <w:vAlign w:val="center"/>
          </w:tcPr>
          <w:p w:rsidR="009A781D" w:rsidRPr="009A781D" w:rsidRDefault="009A781D" w:rsidP="009A781D">
            <w:pPr>
              <w:pStyle w:val="a3"/>
              <w:spacing w:after="0" w:line="240" w:lineRule="auto"/>
              <w:ind w:left="502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shd w:val="clear" w:color="auto" w:fill="FDE9D9" w:themeFill="accent6" w:themeFillTint="33"/>
          </w:tcPr>
          <w:p w:rsidR="009A781D" w:rsidRPr="009A781D" w:rsidRDefault="009A781D" w:rsidP="00DA6BB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9A781D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 xml:space="preserve">Розділ IX. </w:t>
            </w:r>
            <w:proofErr w:type="spellStart"/>
            <w:r w:rsidRPr="009A781D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>Домедична</w:t>
            </w:r>
            <w:proofErr w:type="spellEnd"/>
            <w:r w:rsidRPr="009A781D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 xml:space="preserve"> допомога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9A781D" w:rsidRPr="009A781D" w:rsidRDefault="00A71844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1418" w:type="dxa"/>
            <w:shd w:val="clear" w:color="auto" w:fill="FDE9D9" w:themeFill="accent6" w:themeFillTint="33"/>
          </w:tcPr>
          <w:p w:rsidR="009A781D" w:rsidRPr="009A781D" w:rsidRDefault="009A781D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9A781D" w:rsidRPr="00177FEE" w:rsidTr="00A71844">
        <w:trPr>
          <w:cantSplit/>
          <w:trHeight w:val="146"/>
        </w:trPr>
        <w:tc>
          <w:tcPr>
            <w:tcW w:w="817" w:type="dxa"/>
            <w:shd w:val="clear" w:color="auto" w:fill="FFFFFF" w:themeFill="background1"/>
            <w:vAlign w:val="center"/>
          </w:tcPr>
          <w:p w:rsidR="009A781D" w:rsidRPr="009A781D" w:rsidRDefault="009A781D" w:rsidP="009A781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shd w:val="clear" w:color="auto" w:fill="FFFFFF" w:themeFill="background1"/>
          </w:tcPr>
          <w:p w:rsidR="009A781D" w:rsidRPr="009A781D" w:rsidRDefault="009A781D" w:rsidP="00DA6B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9A781D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Алгоритм д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ій при раптовій зупинці серця. </w:t>
            </w:r>
            <w:r w:rsidRPr="009A781D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Основні правила та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порядок проведення реанімації.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A781D" w:rsidRPr="009A781D" w:rsidRDefault="00A71844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9A781D" w:rsidRPr="009A781D" w:rsidRDefault="009A781D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9A781D" w:rsidRPr="00A71844" w:rsidTr="00A71844">
        <w:trPr>
          <w:cantSplit/>
          <w:trHeight w:val="146"/>
        </w:trPr>
        <w:tc>
          <w:tcPr>
            <w:tcW w:w="817" w:type="dxa"/>
            <w:shd w:val="clear" w:color="auto" w:fill="FFFFFF" w:themeFill="background1"/>
            <w:vAlign w:val="center"/>
          </w:tcPr>
          <w:p w:rsidR="009A781D" w:rsidRPr="009A781D" w:rsidRDefault="009A781D" w:rsidP="009A781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shd w:val="clear" w:color="auto" w:fill="FFFFFF" w:themeFill="background1"/>
          </w:tcPr>
          <w:p w:rsidR="009A781D" w:rsidRPr="009A781D" w:rsidRDefault="00A71844" w:rsidP="00DA6B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7184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Звільнення дихальних шляхів від сторонніх предметів – западання язика, нижньої щелепи, слизу, води тощо – та відкриття верхніх дихальних шляхів (підняти підборіддя та висунути нижню щелепу)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A781D" w:rsidRPr="009A781D" w:rsidRDefault="00A71844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9A781D" w:rsidRPr="009A781D" w:rsidRDefault="009A781D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9A781D" w:rsidRPr="00A71844" w:rsidTr="00A71844">
        <w:trPr>
          <w:cantSplit/>
          <w:trHeight w:val="146"/>
        </w:trPr>
        <w:tc>
          <w:tcPr>
            <w:tcW w:w="817" w:type="dxa"/>
            <w:shd w:val="clear" w:color="auto" w:fill="FFFFFF" w:themeFill="background1"/>
            <w:vAlign w:val="center"/>
          </w:tcPr>
          <w:p w:rsidR="009A781D" w:rsidRPr="009A781D" w:rsidRDefault="009A781D" w:rsidP="009A781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shd w:val="clear" w:color="auto" w:fill="FFFFFF" w:themeFill="background1"/>
          </w:tcPr>
          <w:p w:rsidR="009A781D" w:rsidRPr="009A781D" w:rsidRDefault="00A71844" w:rsidP="00DA6B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7184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Штучне дихання – його різновиди, методика та техніка проведення штучної вентиляції легенів.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A781D" w:rsidRPr="009A781D" w:rsidRDefault="00A71844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9A781D" w:rsidRPr="009A781D" w:rsidRDefault="009A781D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9A781D" w:rsidRPr="00A71844" w:rsidTr="00A71844">
        <w:trPr>
          <w:cantSplit/>
          <w:trHeight w:val="146"/>
        </w:trPr>
        <w:tc>
          <w:tcPr>
            <w:tcW w:w="817" w:type="dxa"/>
            <w:shd w:val="clear" w:color="auto" w:fill="FFFFFF" w:themeFill="background1"/>
            <w:vAlign w:val="center"/>
          </w:tcPr>
          <w:p w:rsidR="009A781D" w:rsidRPr="009A781D" w:rsidRDefault="009A781D" w:rsidP="009A781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shd w:val="clear" w:color="auto" w:fill="FFFFFF" w:themeFill="background1"/>
          </w:tcPr>
          <w:p w:rsidR="009A781D" w:rsidRPr="009A781D" w:rsidRDefault="00A71844" w:rsidP="00DA6B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7184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Непрямий масаж серця, як спосіб відновлення діяльності серцево-судинної системи, методика його виконання.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>
              <w:t xml:space="preserve"> </w:t>
            </w:r>
            <w:r w:rsidRPr="00A7184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Техніка проведення реанімаційних заходів одним та двома рятівниками.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A781D" w:rsidRPr="009A781D" w:rsidRDefault="00A71844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9A781D" w:rsidRPr="009A781D" w:rsidRDefault="009A781D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A71844" w:rsidRPr="00A71844" w:rsidTr="00A71844">
        <w:trPr>
          <w:cantSplit/>
          <w:trHeight w:val="146"/>
        </w:trPr>
        <w:tc>
          <w:tcPr>
            <w:tcW w:w="817" w:type="dxa"/>
            <w:shd w:val="clear" w:color="auto" w:fill="FFFFFF" w:themeFill="background1"/>
            <w:vAlign w:val="center"/>
          </w:tcPr>
          <w:p w:rsidR="00A71844" w:rsidRPr="009A781D" w:rsidRDefault="00A71844" w:rsidP="009A781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shd w:val="clear" w:color="auto" w:fill="FFFFFF" w:themeFill="background1"/>
          </w:tcPr>
          <w:p w:rsidR="00A71844" w:rsidRPr="00A71844" w:rsidRDefault="00A71844" w:rsidP="00DA6B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7184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Види кровотеч. Неконтрольована кровотеча найбільш поширена причина серед  </w:t>
            </w:r>
            <w:proofErr w:type="spellStart"/>
            <w:r w:rsidRPr="00A7184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попереджуваних</w:t>
            </w:r>
            <w:proofErr w:type="spellEnd"/>
            <w:r w:rsidRPr="00A7184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смертей п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ісля травматичного ушкодження.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71844" w:rsidRDefault="00A71844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A71844" w:rsidRPr="009A781D" w:rsidRDefault="00A71844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A71844" w:rsidRPr="00A71844" w:rsidTr="00A71844">
        <w:trPr>
          <w:cantSplit/>
          <w:trHeight w:val="146"/>
        </w:trPr>
        <w:tc>
          <w:tcPr>
            <w:tcW w:w="817" w:type="dxa"/>
            <w:shd w:val="clear" w:color="auto" w:fill="FFFFFF" w:themeFill="background1"/>
            <w:vAlign w:val="center"/>
          </w:tcPr>
          <w:p w:rsidR="00A71844" w:rsidRPr="009A781D" w:rsidRDefault="00A71844" w:rsidP="009A781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shd w:val="clear" w:color="auto" w:fill="FFFFFF" w:themeFill="background1"/>
          </w:tcPr>
          <w:p w:rsidR="00A71844" w:rsidRPr="00A71844" w:rsidRDefault="00A71844" w:rsidP="00A718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Алгоритм дій при кровотечі.</w:t>
            </w:r>
            <w:r w:rsidR="00D225A1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A7184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Техніка застосування прямого тиску на рану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71844" w:rsidRDefault="00A71844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A71844" w:rsidRPr="009A781D" w:rsidRDefault="00A71844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A71844" w:rsidRPr="00A71844" w:rsidTr="00A71844">
        <w:trPr>
          <w:cantSplit/>
          <w:trHeight w:val="146"/>
        </w:trPr>
        <w:tc>
          <w:tcPr>
            <w:tcW w:w="817" w:type="dxa"/>
            <w:shd w:val="clear" w:color="auto" w:fill="FFFFFF" w:themeFill="background1"/>
            <w:vAlign w:val="center"/>
          </w:tcPr>
          <w:p w:rsidR="00A71844" w:rsidRPr="009A781D" w:rsidRDefault="00A71844" w:rsidP="009A781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shd w:val="clear" w:color="auto" w:fill="FFFFFF" w:themeFill="background1"/>
          </w:tcPr>
          <w:p w:rsidR="00A71844" w:rsidRPr="00A71844" w:rsidRDefault="00A71844" w:rsidP="00A71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7184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Техніка накладання турнікет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а  на верхні та нижні кінцівки.</w:t>
            </w:r>
            <w:r w:rsidR="00D225A1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A7184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Техніка тампонування рани.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71844" w:rsidRDefault="00A71844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A71844" w:rsidRPr="009A781D" w:rsidRDefault="00A71844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A71844" w:rsidRPr="00A71844" w:rsidTr="00A71844">
        <w:trPr>
          <w:cantSplit/>
          <w:trHeight w:val="146"/>
        </w:trPr>
        <w:tc>
          <w:tcPr>
            <w:tcW w:w="817" w:type="dxa"/>
            <w:shd w:val="clear" w:color="auto" w:fill="FFFFFF" w:themeFill="background1"/>
            <w:vAlign w:val="center"/>
          </w:tcPr>
          <w:p w:rsidR="00A71844" w:rsidRPr="009A781D" w:rsidRDefault="00A71844" w:rsidP="009A781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shd w:val="clear" w:color="auto" w:fill="FFFFFF" w:themeFill="background1"/>
          </w:tcPr>
          <w:p w:rsidR="00A71844" w:rsidRPr="00D225A1" w:rsidRDefault="00A71844" w:rsidP="00D22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D225A1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Техніка накладання </w:t>
            </w:r>
            <w:proofErr w:type="spellStart"/>
            <w:r w:rsidRPr="00D225A1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давлячої</w:t>
            </w:r>
            <w:proofErr w:type="spellEnd"/>
            <w:r w:rsidRPr="00D225A1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пов’язки.</w:t>
            </w:r>
          </w:p>
          <w:p w:rsidR="00A71844" w:rsidRPr="00A71844" w:rsidRDefault="00A71844" w:rsidP="00D22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D225A1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Техніка виносу поранених.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71844" w:rsidRDefault="00A71844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A71844" w:rsidRPr="009A781D" w:rsidRDefault="00A71844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A71844" w:rsidRPr="00177FEE" w:rsidTr="0096333C">
        <w:trPr>
          <w:cantSplit/>
          <w:trHeight w:val="402"/>
        </w:trPr>
        <w:tc>
          <w:tcPr>
            <w:tcW w:w="817" w:type="dxa"/>
            <w:vAlign w:val="center"/>
          </w:tcPr>
          <w:p w:rsidR="00A71844" w:rsidRPr="00DC7B2D" w:rsidRDefault="00A71844" w:rsidP="00DA6B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</w:tcPr>
          <w:p w:rsidR="00A71844" w:rsidRPr="00DC7B2D" w:rsidRDefault="00A71844" w:rsidP="00DA6B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DC7B2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>РАЗОМ</w:t>
            </w:r>
          </w:p>
        </w:tc>
        <w:tc>
          <w:tcPr>
            <w:tcW w:w="2552" w:type="dxa"/>
            <w:gridSpan w:val="2"/>
            <w:vAlign w:val="center"/>
          </w:tcPr>
          <w:p w:rsidR="00A71844" w:rsidRPr="00DC7B2D" w:rsidRDefault="00A71844" w:rsidP="00D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>52</w:t>
            </w:r>
          </w:p>
        </w:tc>
      </w:tr>
    </w:tbl>
    <w:p w:rsidR="006A0B62" w:rsidRDefault="006A0B62" w:rsidP="006A0B62">
      <w:r>
        <w:br w:type="textWrapping" w:clear="all"/>
      </w:r>
    </w:p>
    <w:p w:rsidR="006A0B62" w:rsidRDefault="006A0B62" w:rsidP="006A0B62"/>
    <w:p w:rsidR="00714E65" w:rsidRPr="006A0B62" w:rsidRDefault="00D225A1" w:rsidP="006A0B62"/>
    <w:sectPr w:rsidR="00714E65" w:rsidRPr="006A0B6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D06F4D"/>
    <w:multiLevelType w:val="hybridMultilevel"/>
    <w:tmpl w:val="2F74BD48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B62"/>
    <w:rsid w:val="0029776A"/>
    <w:rsid w:val="003C205B"/>
    <w:rsid w:val="00404E07"/>
    <w:rsid w:val="00487DF0"/>
    <w:rsid w:val="006A0B62"/>
    <w:rsid w:val="009A781D"/>
    <w:rsid w:val="00A062DB"/>
    <w:rsid w:val="00A14BA1"/>
    <w:rsid w:val="00A71844"/>
    <w:rsid w:val="00D2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148D58-80A7-4FF0-B009-5740A53CC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B62"/>
    <w:rPr>
      <w:rFonts w:asciiTheme="minorHAnsi" w:hAnsiTheme="minorHAns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0B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3019</Words>
  <Characters>1721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Добромир</dc:creator>
  <cp:lastModifiedBy>Шкільне життя</cp:lastModifiedBy>
  <cp:revision>3</cp:revision>
  <dcterms:created xsi:type="dcterms:W3CDTF">2018-08-08T06:53:00Z</dcterms:created>
  <dcterms:modified xsi:type="dcterms:W3CDTF">2018-08-15T11:38:00Z</dcterms:modified>
</cp:coreProperties>
</file>